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0616">
      <w:pPr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-32385</wp:posOffset>
                </wp:positionV>
                <wp:extent cx="1257300" cy="34480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70616">
                            <w:pPr>
                              <w:pStyle w:val="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9.95pt;margin-top:-2.55pt;width:99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iwsgIAALA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" filled="f" stroked="f">
                <v:textbox>
                  <w:txbxContent>
                    <w:p w:rsidR="00000000" w:rsidRDefault="00970616">
                      <w:pPr>
                        <w:pStyle w:val="7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w:t xml:space="preserve"> </w:t>
      </w:r>
      <w:r>
        <w:rPr>
          <w:noProof/>
          <w:sz w:val="20"/>
        </w:rPr>
        <w:drawing>
          <wp:inline distT="0" distB="0" distL="0" distR="0">
            <wp:extent cx="935990" cy="9467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70616">
      <w:pPr>
        <w:keepNext/>
        <w:jc w:val="center"/>
        <w:outlineLvl w:val="0"/>
        <w:rPr>
          <w:b/>
          <w:sz w:val="24"/>
        </w:rPr>
      </w:pPr>
      <w:r>
        <w:rPr>
          <w:b/>
        </w:rPr>
        <w:t>КОНТРОЛЬНО-СЧЁТНАЯ ПАЛАТА</w:t>
      </w:r>
    </w:p>
    <w:p w:rsidR="00000000" w:rsidRDefault="00970616">
      <w:pPr>
        <w:jc w:val="center"/>
        <w:rPr>
          <w:b/>
        </w:rPr>
      </w:pPr>
      <w:r>
        <w:rPr>
          <w:b/>
        </w:rPr>
        <w:t>ЗАКОНОДАТЕЛЬНОГО СОБРАНИЯ ТВЕРСКОЙ ОБЛАСТИ</w:t>
      </w:r>
    </w:p>
    <w:p w:rsidR="00000000" w:rsidRDefault="00970616">
      <w:pPr>
        <w:jc w:val="center"/>
        <w:rPr>
          <w:b/>
        </w:rPr>
      </w:pPr>
    </w:p>
    <w:p w:rsidR="00000000" w:rsidRDefault="00970616">
      <w:pPr>
        <w:jc w:val="center"/>
        <w:rPr>
          <w:b/>
          <w:sz w:val="40"/>
        </w:rPr>
      </w:pPr>
      <w:r>
        <w:rPr>
          <w:b/>
          <w:sz w:val="40"/>
        </w:rPr>
        <w:t>Р А С П О Р Я Ж Е Н И Е</w:t>
      </w:r>
    </w:p>
    <w:p w:rsidR="00000000" w:rsidRDefault="00970616">
      <w:pPr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000000" w:rsidRDefault="00970616">
      <w:pPr>
        <w:autoSpaceDE w:val="0"/>
        <w:autoSpaceDN w:val="0"/>
        <w:adjustRightInd w:val="0"/>
        <w:jc w:val="center"/>
        <w:rPr>
          <w:b/>
          <w:bCs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785"/>
        <w:gridCol w:w="4962"/>
      </w:tblGrid>
      <w:tr w:rsidR="00000000">
        <w:tc>
          <w:tcPr>
            <w:tcW w:w="4785" w:type="dxa"/>
          </w:tcPr>
          <w:p w:rsidR="00000000" w:rsidRDefault="009706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>
              <w:rPr>
                <w:b/>
                <w:szCs w:val="26"/>
              </w:rPr>
              <w:t>“28” апреля  2008 года</w:t>
            </w:r>
          </w:p>
        </w:tc>
        <w:tc>
          <w:tcPr>
            <w:tcW w:w="4962" w:type="dxa"/>
          </w:tcPr>
          <w:p w:rsidR="00000000" w:rsidRDefault="00970616">
            <w:pPr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                                 № 34</w:t>
            </w:r>
          </w:p>
        </w:tc>
      </w:tr>
    </w:tbl>
    <w:p w:rsidR="00000000" w:rsidRDefault="00970616">
      <w:pPr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000000" w:rsidRDefault="00970616">
      <w:pPr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000000" w:rsidRDefault="00970616">
      <w:pPr>
        <w:pStyle w:val="a3"/>
        <w:tabs>
          <w:tab w:val="clear" w:pos="4153"/>
          <w:tab w:val="clear" w:pos="8306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Об утверждении  Кодекса чести</w:t>
      </w:r>
    </w:p>
    <w:p w:rsidR="00000000" w:rsidRDefault="00970616">
      <w:pPr>
        <w:pStyle w:val="a3"/>
        <w:tabs>
          <w:tab w:val="clear" w:pos="4153"/>
          <w:tab w:val="clear" w:pos="8306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сотрудника контрольно-счетной</w:t>
      </w:r>
    </w:p>
    <w:p w:rsidR="00000000" w:rsidRDefault="00970616">
      <w:pPr>
        <w:pStyle w:val="a3"/>
        <w:tabs>
          <w:tab w:val="clear" w:pos="4153"/>
          <w:tab w:val="clear" w:pos="8306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палаты Законодательного Собр</w:t>
      </w:r>
      <w:r>
        <w:rPr>
          <w:szCs w:val="26"/>
        </w:rPr>
        <w:t>а-</w:t>
      </w:r>
    </w:p>
    <w:p w:rsidR="00000000" w:rsidRDefault="00970616">
      <w:pPr>
        <w:pStyle w:val="a3"/>
        <w:tabs>
          <w:tab w:val="clear" w:pos="4153"/>
          <w:tab w:val="clear" w:pos="8306"/>
        </w:tabs>
        <w:autoSpaceDE w:val="0"/>
        <w:autoSpaceDN w:val="0"/>
        <w:adjustRightInd w:val="0"/>
        <w:rPr>
          <w:szCs w:val="26"/>
        </w:rPr>
      </w:pPr>
      <w:r>
        <w:rPr>
          <w:szCs w:val="26"/>
        </w:rPr>
        <w:t>ния Тверской области</w:t>
      </w:r>
    </w:p>
    <w:p w:rsidR="00000000" w:rsidRDefault="00970616">
      <w:pPr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000000" w:rsidRDefault="00970616">
      <w:pPr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000000" w:rsidRDefault="00970616">
      <w:pPr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000000" w:rsidRDefault="009706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6"/>
        </w:rPr>
      </w:pPr>
      <w:r>
        <w:rPr>
          <w:rFonts w:ascii="Times New Roman" w:hAnsi="Times New Roman"/>
        </w:rPr>
        <w:t>На основании норм поведения государственных служащих, изложенных в Федеральных   законах     «О  системе   государственной   службы     Российской Федерации», «О государственной гражданской службе   Российской Федерации», Указе П</w:t>
      </w:r>
      <w:r>
        <w:rPr>
          <w:rFonts w:ascii="Times New Roman" w:hAnsi="Times New Roman"/>
        </w:rPr>
        <w:t>резидента Российской Федерации «Об утверждении общих принципов служебного поведения государственных служащих», Законе Тверской области «О государственной гражданской службе Тверской области» и Этическом кодексе сотрудников контрольно-счетных органов  Росси</w:t>
      </w:r>
      <w:r>
        <w:rPr>
          <w:rFonts w:ascii="Times New Roman" w:hAnsi="Times New Roman"/>
        </w:rPr>
        <w:t xml:space="preserve">йской Федерации, в целях обеспечения благоприятного морально-психологического климата в трудовом коллективе контрольно-счетной палаты </w:t>
      </w:r>
      <w:r>
        <w:rPr>
          <w:szCs w:val="26"/>
        </w:rPr>
        <w:t xml:space="preserve">Законодательного Собрания Тверской области: </w:t>
      </w:r>
    </w:p>
    <w:p w:rsidR="00000000" w:rsidRDefault="00970616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 xml:space="preserve">Утвердить Кодекс чести сотрудника контрольно-счетной палаты Законодательного </w:t>
      </w:r>
      <w:r>
        <w:rPr>
          <w:szCs w:val="26"/>
        </w:rPr>
        <w:t>Собрания Тверской области (Приложение№ 1).</w:t>
      </w:r>
    </w:p>
    <w:p w:rsidR="00000000" w:rsidRDefault="00970616">
      <w:pPr>
        <w:shd w:val="clear" w:color="auto" w:fill="FFFFFF"/>
        <w:tabs>
          <w:tab w:val="left" w:pos="6336"/>
        </w:tabs>
        <w:spacing w:line="389" w:lineRule="exact"/>
        <w:ind w:right="14" w:firstLine="709"/>
        <w:jc w:val="both"/>
        <w:rPr>
          <w:szCs w:val="26"/>
        </w:rPr>
      </w:pPr>
      <w:r>
        <w:rPr>
          <w:b/>
          <w:bCs/>
          <w:szCs w:val="26"/>
        </w:rPr>
        <w:t xml:space="preserve">2.   </w:t>
      </w:r>
      <w:r>
        <w:rPr>
          <w:color w:val="000000"/>
          <w:spacing w:val="-1"/>
          <w:szCs w:val="26"/>
        </w:rPr>
        <w:t>Гл</w:t>
      </w:r>
      <w:r>
        <w:rPr>
          <w:szCs w:val="26"/>
        </w:rPr>
        <w:t>авному специалисту 2 разряда Милениной Е.В. ознакомить всех сотрудников контрольно-счётной палаты Законодательного Собрания Тверской области с настоящим распоряжением.</w:t>
      </w:r>
    </w:p>
    <w:p w:rsidR="00000000" w:rsidRDefault="00970616">
      <w:pPr>
        <w:shd w:val="clear" w:color="auto" w:fill="FFFFFF"/>
        <w:tabs>
          <w:tab w:val="left" w:pos="6336"/>
        </w:tabs>
        <w:spacing w:line="389" w:lineRule="exact"/>
        <w:ind w:right="14" w:firstLine="709"/>
        <w:jc w:val="both"/>
        <w:rPr>
          <w:color w:val="000000"/>
          <w:spacing w:val="-1"/>
          <w:szCs w:val="26"/>
        </w:rPr>
      </w:pPr>
      <w:r>
        <w:rPr>
          <w:b/>
          <w:bCs/>
          <w:color w:val="000000"/>
          <w:spacing w:val="-1"/>
          <w:szCs w:val="26"/>
        </w:rPr>
        <w:t>3.</w:t>
      </w:r>
      <w:r>
        <w:rPr>
          <w:color w:val="000000"/>
          <w:spacing w:val="-1"/>
          <w:szCs w:val="26"/>
        </w:rPr>
        <w:t xml:space="preserve">      Настоящее распоряжение вступае</w:t>
      </w:r>
      <w:r>
        <w:rPr>
          <w:color w:val="000000"/>
          <w:spacing w:val="-1"/>
          <w:szCs w:val="26"/>
        </w:rPr>
        <w:t>т в силу со дня его подписания.</w:t>
      </w:r>
    </w:p>
    <w:p w:rsidR="00000000" w:rsidRDefault="00970616">
      <w:pPr>
        <w:shd w:val="clear" w:color="auto" w:fill="FFFFFF"/>
        <w:tabs>
          <w:tab w:val="left" w:pos="6336"/>
        </w:tabs>
        <w:spacing w:line="389" w:lineRule="exact"/>
        <w:ind w:right="14" w:firstLine="709"/>
        <w:jc w:val="both"/>
        <w:rPr>
          <w:color w:val="000000"/>
          <w:spacing w:val="-1"/>
          <w:szCs w:val="26"/>
        </w:rPr>
      </w:pPr>
    </w:p>
    <w:p w:rsidR="00000000" w:rsidRDefault="00970616">
      <w:pPr>
        <w:shd w:val="clear" w:color="auto" w:fill="FFFFFF"/>
        <w:tabs>
          <w:tab w:val="left" w:pos="6336"/>
        </w:tabs>
        <w:spacing w:line="389" w:lineRule="exact"/>
        <w:ind w:right="14" w:firstLine="709"/>
        <w:jc w:val="both"/>
        <w:rPr>
          <w:color w:val="000000"/>
          <w:spacing w:val="-1"/>
          <w:szCs w:val="26"/>
        </w:rPr>
      </w:pPr>
      <w:r>
        <w:rPr>
          <w:color w:val="000000"/>
          <w:spacing w:val="-1"/>
          <w:szCs w:val="26"/>
        </w:rPr>
        <w:t xml:space="preserve">      </w:t>
      </w:r>
    </w:p>
    <w:p w:rsidR="00000000" w:rsidRDefault="00970616">
      <w:pPr>
        <w:pStyle w:val="20"/>
        <w:spacing w:line="288" w:lineRule="auto"/>
        <w:rPr>
          <w:b w:val="0"/>
          <w:bCs/>
        </w:rPr>
      </w:pPr>
    </w:p>
    <w:p w:rsidR="00000000" w:rsidRDefault="00970616">
      <w:pPr>
        <w:pStyle w:val="20"/>
        <w:spacing w:line="288" w:lineRule="auto"/>
        <w:jc w:val="left"/>
        <w:rPr>
          <w:b w:val="0"/>
          <w:bCs/>
        </w:rPr>
      </w:pPr>
      <w:r>
        <w:rPr>
          <w:b w:val="0"/>
          <w:bCs/>
        </w:rPr>
        <w:t>Председатель</w:t>
      </w:r>
      <w:r>
        <w:t xml:space="preserve">                                                </w:t>
      </w:r>
      <w:r>
        <w:tab/>
      </w:r>
      <w:r>
        <w:rPr>
          <w:b w:val="0"/>
          <w:bCs/>
        </w:rPr>
        <w:t>Л.Д. Желтова</w:t>
      </w:r>
    </w:p>
    <w:p w:rsidR="00000000" w:rsidRDefault="009706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szCs w:val="26"/>
        </w:rPr>
      </w:pPr>
    </w:p>
    <w:p w:rsidR="00000000" w:rsidRDefault="0097061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bCs/>
          <w:szCs w:val="26"/>
        </w:rPr>
      </w:pPr>
    </w:p>
    <w:p w:rsidR="00000000" w:rsidRDefault="00970616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000000" w:rsidRDefault="00970616">
      <w:pPr>
        <w:jc w:val="right"/>
      </w:pPr>
      <w:r>
        <w:rPr>
          <w:b/>
          <w:szCs w:val="26"/>
        </w:rPr>
        <w:lastRenderedPageBreak/>
        <w:t xml:space="preserve">         </w:t>
      </w:r>
      <w:r>
        <w:t>Приложение 1</w:t>
      </w:r>
    </w:p>
    <w:p w:rsidR="00000000" w:rsidRDefault="0097061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распоряжению</w:t>
      </w:r>
    </w:p>
    <w:p w:rsidR="00000000" w:rsidRDefault="00970616">
      <w:pPr>
        <w:jc w:val="right"/>
      </w:pPr>
      <w:r>
        <w:t>контрольно-счетной палаты</w:t>
      </w:r>
    </w:p>
    <w:p w:rsidR="00000000" w:rsidRDefault="00970616">
      <w:pPr>
        <w:jc w:val="right"/>
      </w:pPr>
      <w:r>
        <w:t xml:space="preserve">Законодательного Собрания </w:t>
      </w:r>
    </w:p>
    <w:p w:rsidR="00000000" w:rsidRDefault="00970616">
      <w:pPr>
        <w:jc w:val="right"/>
      </w:pPr>
      <w:r>
        <w:t>Тверской области</w:t>
      </w:r>
    </w:p>
    <w:p w:rsidR="00000000" w:rsidRDefault="00970616">
      <w:pPr>
        <w:ind w:left="5760"/>
        <w:rPr>
          <w:rFonts w:ascii="Times New Roman" w:hAnsi="Times New Roman"/>
        </w:rPr>
      </w:pPr>
      <w:r>
        <w:t xml:space="preserve">                     </w:t>
      </w:r>
      <w:r>
        <w:t xml:space="preserve">от 28.04.2008 № 34             </w:t>
      </w:r>
    </w:p>
    <w:p w:rsidR="00000000" w:rsidRDefault="00970616">
      <w:pPr>
        <w:pStyle w:val="1"/>
        <w:rPr>
          <w:rFonts w:ascii="Times New Roman" w:hAnsi="Times New Roman"/>
          <w:sz w:val="32"/>
        </w:rPr>
      </w:pPr>
    </w:p>
    <w:p w:rsidR="00000000" w:rsidRDefault="00970616">
      <w:pPr>
        <w:pStyle w:val="1"/>
        <w:rPr>
          <w:rFonts w:ascii="Times New Roman" w:hAnsi="Times New Roman"/>
          <w:sz w:val="32"/>
        </w:rPr>
      </w:pPr>
    </w:p>
    <w:p w:rsidR="00000000" w:rsidRDefault="00970616">
      <w:pPr>
        <w:pStyle w:val="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КОДЕКС ЧЕСТИ</w:t>
      </w:r>
    </w:p>
    <w:p w:rsidR="00000000" w:rsidRDefault="0097061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сотрудника контрольно-счетной палаты </w:t>
      </w:r>
    </w:p>
    <w:p w:rsidR="00000000" w:rsidRDefault="0097061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Законодательного Собрания Тверской области</w:t>
      </w:r>
    </w:p>
    <w:p w:rsidR="00000000" w:rsidRDefault="00970616">
      <w:pPr>
        <w:jc w:val="center"/>
        <w:rPr>
          <w:rFonts w:ascii="Times New Roman" w:hAnsi="Times New Roman"/>
          <w:b/>
          <w:sz w:val="32"/>
        </w:rPr>
      </w:pPr>
    </w:p>
    <w:p w:rsidR="00000000" w:rsidRDefault="00970616">
      <w:pPr>
        <w:jc w:val="both"/>
        <w:rPr>
          <w:rFonts w:ascii="Times New Roman" w:hAnsi="Times New Roman"/>
          <w:sz w:val="28"/>
        </w:rPr>
      </w:pP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Статья1.</w:t>
      </w:r>
      <w:r>
        <w:rPr>
          <w:rFonts w:ascii="Times New Roman" w:hAnsi="Times New Roman"/>
        </w:rPr>
        <w:t xml:space="preserve"> Общие положения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Кодекс чести сотрудника контрольно-счетной палаты Законодательного Собрания Тверской области основ</w:t>
      </w:r>
      <w:r>
        <w:rPr>
          <w:rFonts w:ascii="Times New Roman" w:hAnsi="Times New Roman"/>
        </w:rPr>
        <w:t>ан на нормах поведения государственных служащих, изложенных в Федеральных законах «О системе государственной службы     Российской</w:t>
      </w:r>
      <w:r>
        <w:rPr>
          <w:rFonts w:ascii="Times New Roman" w:hAnsi="Times New Roman"/>
        </w:rPr>
        <w:tab/>
        <w:t xml:space="preserve"> Федерации», «О государственной гражданской службе   Российской Федерации», Указе Президента Российской Федерации «Об утвержд</w:t>
      </w:r>
      <w:r>
        <w:rPr>
          <w:rFonts w:ascii="Times New Roman" w:hAnsi="Times New Roman"/>
        </w:rPr>
        <w:t>ении общих принципов служебного поведения государственных служащих», Законе Тверской области «О государственной гражданской службе Тверской области» и Этического кодекса сотрудников контрольно-счетных органов  Российской Федерации.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Кодекс чести сотрудни</w:t>
      </w:r>
      <w:r>
        <w:rPr>
          <w:rFonts w:ascii="Times New Roman" w:hAnsi="Times New Roman"/>
        </w:rPr>
        <w:t>ка контрольно-счетной палаты Законодательного Собрания Тверской области определяет нравственные, моральные, этические нормы и правила поведения сотрудника контрольно-счетной палаты Законодательного Собрания Тверской области  в профессиональной и внеслужебн</w:t>
      </w:r>
      <w:r>
        <w:rPr>
          <w:rFonts w:ascii="Times New Roman" w:hAnsi="Times New Roman"/>
        </w:rPr>
        <w:t>ой деятельности, обязательные для каждого сотрудника, независимо от занимаемой должности.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Статья 2. </w:t>
      </w:r>
      <w:r>
        <w:rPr>
          <w:rFonts w:ascii="Times New Roman" w:hAnsi="Times New Roman"/>
        </w:rPr>
        <w:t>Сфера действия Кодекса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Сотрудник контрольно-счетной палаты Законодательного Собрания Тверской области (далее сотрудник контрольно-счетной палаты), посту</w:t>
      </w:r>
      <w:r>
        <w:rPr>
          <w:rFonts w:ascii="Times New Roman" w:hAnsi="Times New Roman"/>
        </w:rPr>
        <w:t xml:space="preserve">пая на государственную службу, добровольно возлагает на себя обязательства неуклонно </w:t>
      </w:r>
      <w:r>
        <w:rPr>
          <w:rFonts w:ascii="Times New Roman" w:hAnsi="Times New Roman"/>
        </w:rPr>
        <w:lastRenderedPageBreak/>
        <w:t>выполнять нормы и требования Кодекса чести сотрудника контрольно-счетной палаты.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Каждый гражданин, поступающий на службу в контрольно-счетную палату, должен быть ознако</w:t>
      </w:r>
      <w:r>
        <w:rPr>
          <w:rFonts w:ascii="Times New Roman" w:hAnsi="Times New Roman"/>
        </w:rPr>
        <w:t>млен с Кодексом чести сотрудника контрольно-счетной палаты.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Статья 3. </w:t>
      </w:r>
      <w:r>
        <w:rPr>
          <w:rFonts w:ascii="Times New Roman" w:hAnsi="Times New Roman"/>
        </w:rPr>
        <w:t>Цель Кодекса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Целью настоящего Кодекса является установление нравственных, моральных, этических норм и правил поведения сотрудника контрольно-счетной палаты Законодательного Собрания </w:t>
      </w:r>
      <w:r>
        <w:rPr>
          <w:rFonts w:ascii="Times New Roman" w:hAnsi="Times New Roman"/>
        </w:rPr>
        <w:t>Тверской области  для достойного выполнения им своего служебного долга и во внеслужебной деятельности.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Настоящий Кодекс определяет: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нравственные и этические нормы, которыми должны руководствоваться в своей деятельности сотрудники контрольно-счетной п</w:t>
      </w:r>
      <w:r>
        <w:rPr>
          <w:rFonts w:ascii="Times New Roman" w:hAnsi="Times New Roman"/>
        </w:rPr>
        <w:t>алаты;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основные принципы взаимоотношений, которые должны соблюдаться сотрудниками контрольно-счетной платы.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правила поведение сотрудников контрольно-счетной палаты в их профессиональной и во внеслужебной  деятельности.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Статья 4. </w:t>
      </w:r>
      <w:r>
        <w:rPr>
          <w:rFonts w:ascii="Times New Roman" w:hAnsi="Times New Roman"/>
        </w:rPr>
        <w:t>Общие принципы сотру</w:t>
      </w:r>
      <w:r>
        <w:rPr>
          <w:rFonts w:ascii="Times New Roman" w:hAnsi="Times New Roman"/>
        </w:rPr>
        <w:t>дников контрольно-счетный палаты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Сотрудники контрольно-счетных органов в своей деятельности должны соблюдать следующие принципы: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честность и объективность;</w:t>
      </w:r>
    </w:p>
    <w:p w:rsidR="00000000" w:rsidRDefault="00970616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порядочность и безупречное поведение;</w:t>
      </w:r>
    </w:p>
    <w:p w:rsidR="00000000" w:rsidRDefault="00970616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профессиональная компетентность;</w:t>
      </w:r>
    </w:p>
    <w:p w:rsidR="00000000" w:rsidRDefault="00970616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лояльность и независи</w:t>
      </w:r>
      <w:r>
        <w:rPr>
          <w:rFonts w:ascii="Times New Roman" w:hAnsi="Times New Roman"/>
        </w:rPr>
        <w:t>мость.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Статья 5. </w:t>
      </w:r>
      <w:r>
        <w:rPr>
          <w:rFonts w:ascii="Times New Roman" w:hAnsi="Times New Roman"/>
        </w:rPr>
        <w:t>Обязанности сотрудников контрольно-счетный палаты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1.Сотрудник контрольно-счетной палаты должен быть предан своему Отечеству, защищать его экономические интересы, неуклонно соблюдать Конституцию Российской Федерации, российское и региональ</w:t>
      </w:r>
      <w:r>
        <w:rPr>
          <w:rFonts w:ascii="Times New Roman" w:hAnsi="Times New Roman"/>
        </w:rPr>
        <w:t xml:space="preserve">ное </w:t>
      </w:r>
      <w:r>
        <w:rPr>
          <w:rFonts w:ascii="Times New Roman" w:hAnsi="Times New Roman"/>
        </w:rPr>
        <w:lastRenderedPageBreak/>
        <w:t>законодательство, быть верным профессиональному долгу, служить образцом исполнения своих должностных обязанностей, обладать безупречной репутацией.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2.Сотрудник контрольно-счетной палаты обязан быть примером законопослушания, дисциплинированности и испо</w:t>
      </w:r>
      <w:r>
        <w:rPr>
          <w:rFonts w:ascii="Times New Roman" w:hAnsi="Times New Roman"/>
        </w:rPr>
        <w:t>лнительности. Профессиональная честность, порядочность и безупречная репутация – основа доверия граждан к сотруднику контрольно-счетной палаты.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3.Сотрудник контрольно-счетной палаты обязан быть образцом воспитанности, придерживаться норм личного и професси</w:t>
      </w:r>
      <w:r>
        <w:rPr>
          <w:rFonts w:ascii="Times New Roman" w:hAnsi="Times New Roman"/>
        </w:rPr>
        <w:t>онального поведения,  высокой культуры общения и уважительного отношения к гражданам и коллегам.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Сотрудник контрольно-счетной палаты обязан выполнять возложенные на него должностным регламентом обязанности квалифицированно, добросовестно, на высоком про</w:t>
      </w:r>
      <w:r>
        <w:rPr>
          <w:rFonts w:ascii="Times New Roman" w:hAnsi="Times New Roman"/>
        </w:rPr>
        <w:t>фессиональном уровне.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5.Сотрудник контрольно-счетной палаты должен избегать всего, что могло бы умалить авторитет контрольно-счетной палаты. Он не вправе причинять ущерб престижу своей профессии в угоду личным интересам или интересам других лиц.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6.Сотрудни</w:t>
      </w:r>
      <w:r>
        <w:rPr>
          <w:rFonts w:ascii="Times New Roman" w:hAnsi="Times New Roman"/>
        </w:rPr>
        <w:t>к контрольно-счетной палаты в любой ситуации должен сохранять личное достоинство, заботится о своей чести, избегать всего, что могло бы причинить ущерб репутации и поставить под сомнение его объективность и независимость при проведении контрольных мероприя</w:t>
      </w:r>
      <w:r>
        <w:rPr>
          <w:rFonts w:ascii="Times New Roman" w:hAnsi="Times New Roman"/>
        </w:rPr>
        <w:t>тий.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Статья 6.</w:t>
      </w:r>
      <w:r>
        <w:rPr>
          <w:rFonts w:ascii="Times New Roman" w:hAnsi="Times New Roman"/>
        </w:rPr>
        <w:t xml:space="preserve"> Взаимоотношения с представителями проверяемых организаций</w:t>
      </w:r>
    </w:p>
    <w:p w:rsidR="00000000" w:rsidRDefault="0097061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Сотрудник контрольно-счетной палаты должен быть корректным по отношению к гражданам и должностным лицам при осуществлении своей профессиональной деятельности. Во взаимоотношениях </w:t>
      </w:r>
      <w:r>
        <w:rPr>
          <w:rFonts w:ascii="Times New Roman" w:hAnsi="Times New Roman"/>
        </w:rPr>
        <w:t>с проверяемыми организациями сотрудник контрольно-счетной палаты должен не допускать нарушений законных прав и интересов проверяемых организаций.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При проведении контрольных мероприятий сотрудник контрольно-счетной палаты должен строго руководствоваться </w:t>
      </w:r>
      <w:r>
        <w:rPr>
          <w:rFonts w:ascii="Times New Roman" w:hAnsi="Times New Roman"/>
        </w:rPr>
        <w:t>нормами законодательства, своим должностным регламентом, установленными методиками.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Сотрудник контрольно-счетной палаты обязаны быть независимыми от проверяемых и других заинтересованных организаций и должностных лиц. Ничто </w:t>
      </w:r>
      <w:r>
        <w:rPr>
          <w:rFonts w:ascii="Times New Roman" w:hAnsi="Times New Roman"/>
        </w:rPr>
        <w:lastRenderedPageBreak/>
        <w:t>не должно вредить независимос</w:t>
      </w:r>
      <w:r>
        <w:rPr>
          <w:rFonts w:ascii="Times New Roman" w:hAnsi="Times New Roman"/>
        </w:rPr>
        <w:t xml:space="preserve">ти сотрудника контрольно-счетной палаты, в том числе: внешнее давление или влияние на государственного служащего, его предвзятое мнение относительно личности проверяемого, проверяемой организации; предшествующая проверке работа в проверяемой организации и </w:t>
      </w:r>
      <w:r>
        <w:rPr>
          <w:rFonts w:ascii="Times New Roman" w:hAnsi="Times New Roman"/>
        </w:rPr>
        <w:t>т.п.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Сотруднику контрольно-счетной палаты при исполнении должностных обязанностей необходимо поддерживать свою независимость от любого политического воздействия, не использовать должностные полномочия в интересах политических партий, других общественных</w:t>
      </w:r>
      <w:r>
        <w:rPr>
          <w:rFonts w:ascii="Times New Roman" w:hAnsi="Times New Roman"/>
        </w:rPr>
        <w:t xml:space="preserve"> объединений, религиозных объединений и иных организаций, а также публично не выражать свое отношение к указанным объединениям и организациям.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Сотрудник контрольно-счетной палаты, заботясь о своей независимости, должны избегать любых конфликтов интересо</w:t>
      </w:r>
      <w:r>
        <w:rPr>
          <w:rFonts w:ascii="Times New Roman" w:hAnsi="Times New Roman"/>
        </w:rPr>
        <w:t>в и исключать действия, связанные с влиянием каких-либо личных, имущественных (подарки, вознаграждения и т.п.) и иных интересов, которые могут оказать влияние на их независимость и честность.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Сотруднику контрольно-счетной палаты не следует вступать в та</w:t>
      </w:r>
      <w:r>
        <w:rPr>
          <w:rFonts w:ascii="Times New Roman" w:hAnsi="Times New Roman"/>
        </w:rPr>
        <w:t>кие отношения с руководством и сотрудниками проверяемой организации, которые могут их скомпрометировать или повлиять на их способность действовать независимо.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Сотрудник контрольно-счетной палаты не должны использовать свой официальный статус, а также ко</w:t>
      </w:r>
      <w:r>
        <w:rPr>
          <w:rFonts w:ascii="Times New Roman" w:hAnsi="Times New Roman"/>
        </w:rPr>
        <w:t>нфиденциальную служебную информацию в личных целях либо в интересах третьей стороны.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Сотруднику контрольно-счетной палаты необходимо соблюдать установленные для него законом ограничения. Если на него оказывается неблагоприятное воздействие, и при этом и</w:t>
      </w:r>
      <w:r>
        <w:rPr>
          <w:rFonts w:ascii="Times New Roman" w:hAnsi="Times New Roman"/>
        </w:rPr>
        <w:t>сточник такого воздействия не может быть устранен, ему следует поставить в известность непосредственного руководителя.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Личные или семейные взаимоотношения сотрудника контрольно-счетной палаты не должны ставить под угрозу беспристрастность его подхода к </w:t>
      </w:r>
      <w:r>
        <w:rPr>
          <w:rFonts w:ascii="Times New Roman" w:hAnsi="Times New Roman"/>
        </w:rPr>
        <w:t>выполнению должностных обязанностей.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Статья 7.</w:t>
      </w:r>
      <w:r>
        <w:rPr>
          <w:rFonts w:ascii="Times New Roman" w:hAnsi="Times New Roman"/>
        </w:rPr>
        <w:t xml:space="preserve"> Взаимоотношений с коллегами и подчиненными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Сотрудник контрольно-счетной палаты должен способствовать установлению в коллективе деловых и товарищеских взаимоотношений. Их профессионализм и конструктивное с</w:t>
      </w:r>
      <w:r>
        <w:rPr>
          <w:rFonts w:ascii="Times New Roman" w:hAnsi="Times New Roman"/>
        </w:rPr>
        <w:t>отрудничество друг с другом являются основой эффективной деятельности государственного органа.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Сотрудник контрольно-счетной палаты, наделенный большими по сравнению со своими коллегами полномочиями, должен с пониманием относиться к коллегам, имеющим соб</w:t>
      </w:r>
      <w:r>
        <w:rPr>
          <w:rFonts w:ascii="Times New Roman" w:hAnsi="Times New Roman"/>
        </w:rPr>
        <w:t>ственное профессиональное суждение.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Сотрудник контрольно-счетной палаты, наделенный организационно-распорядительными полномочиями по отношению к другим государственным служащим, должен быть для них образцом профессионализма, безупречной репутации, быть </w:t>
      </w:r>
      <w:r>
        <w:rPr>
          <w:rFonts w:ascii="Times New Roman" w:hAnsi="Times New Roman"/>
        </w:rPr>
        <w:t>примером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 своей работе</w:t>
      </w:r>
      <w:r>
        <w:rPr>
          <w:rFonts w:ascii="Times New Roman" w:hAnsi="Times New Roman"/>
        </w:rPr>
        <w:t xml:space="preserve"> сотрудник контрольно-счетной палаты не должен допускать дискриминацию коллег по половым, расовым, национальным, религиозным, возрастным или политическим основаниям и руководствоваться исключительно профессиональными критериями.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Сотруднику контрольно-сч</w:t>
      </w:r>
      <w:r>
        <w:rPr>
          <w:rFonts w:ascii="Times New Roman" w:hAnsi="Times New Roman"/>
        </w:rPr>
        <w:t>етной палаты следует избегать демонстрации религиозной и политической символики в том случае, если это может оскорбить чувства коллег.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Статья 8.</w:t>
      </w:r>
      <w:r>
        <w:rPr>
          <w:rFonts w:ascii="Times New Roman" w:hAnsi="Times New Roman"/>
        </w:rPr>
        <w:t xml:space="preserve"> Конфликты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1.Сотрудник контрольно-счетной палаты в ходе выполнения своих должностных обязанностей может столкну</w:t>
      </w:r>
      <w:r>
        <w:rPr>
          <w:rFonts w:ascii="Times New Roman" w:hAnsi="Times New Roman"/>
        </w:rPr>
        <w:t>ться с конфликтными ситуациями, вызванными: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просьбами и требованиями иных лиц, направленными на то, чтобы он действовал вразрез со своими должностными обязанностями, в том числе в форме воздействия с помощью угроз, слухов, шантажа и т.п.;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неправомерн</w:t>
      </w:r>
      <w:r>
        <w:rPr>
          <w:rFonts w:ascii="Times New Roman" w:hAnsi="Times New Roman"/>
        </w:rPr>
        <w:t>ым давлением со стороны руководства;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в) отношениями семейного или личного характера, используемыми для воздействия на его служебную деятельность.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 всех этих и других ситуациях сотрудник контрольно-счетной палаты должен вести себя выдержанно и достойно, д</w:t>
      </w:r>
      <w:r>
        <w:rPr>
          <w:rFonts w:ascii="Times New Roman" w:hAnsi="Times New Roman"/>
        </w:rPr>
        <w:t>ействовать в строгом соответствии с законодательством Российской Федерации, своими служебными обязанностями, а также принципами настоящего Кодекса.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Статья 9.</w:t>
      </w:r>
      <w:r>
        <w:rPr>
          <w:rFonts w:ascii="Times New Roman" w:hAnsi="Times New Roman"/>
        </w:rPr>
        <w:t xml:space="preserve"> Разрешение конфликтов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Сотрудник контрольно-счетной палаты обязан сделать все возможное, чтобы </w:t>
      </w:r>
      <w:r>
        <w:rPr>
          <w:rFonts w:ascii="Times New Roman" w:hAnsi="Times New Roman"/>
        </w:rPr>
        <w:t>избегать конфликтные ситуаций, способные нанести ущерб его репутации и/или авторитету контрольно-счетной палаты.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В случае, если сотруднику контрольно-счетной палаты не удалось избежать конфликтной ситуации, необходимо: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обсудить проблему конфликта с н</w:t>
      </w:r>
      <w:r>
        <w:rPr>
          <w:rFonts w:ascii="Times New Roman" w:hAnsi="Times New Roman"/>
        </w:rPr>
        <w:t>епосредственным руководителем;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если руководитель определенного уровня не может разрешить проблему или оказывается сам непосредственно вовлечен в нее, сотруднику контрольно-счетной палаты следует, уведомив об этом своего непосредственного начальника, обр</w:t>
      </w:r>
      <w:r>
        <w:rPr>
          <w:rFonts w:ascii="Times New Roman" w:hAnsi="Times New Roman"/>
        </w:rPr>
        <w:t>атиться к руководителю еще более высокого уровня.</w:t>
      </w: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</w:p>
    <w:p w:rsidR="00000000" w:rsidRDefault="00970616">
      <w:pPr>
        <w:spacing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Статья 10.</w:t>
      </w:r>
      <w:r>
        <w:rPr>
          <w:rFonts w:ascii="Times New Roman" w:hAnsi="Times New Roman"/>
        </w:rPr>
        <w:t xml:space="preserve"> Ответственность за нарушение Кодекса</w:t>
      </w:r>
    </w:p>
    <w:p w:rsidR="00000000" w:rsidRDefault="0097061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Сотрудник контрольно-счетной палаты должен понимать, что явное и систематическое нарушение норм данного Кодекса несовместимо с дальнейшей служебной деятельно</w:t>
      </w:r>
      <w:r>
        <w:rPr>
          <w:rFonts w:ascii="Times New Roman" w:hAnsi="Times New Roman"/>
        </w:rPr>
        <w:t>стью в контрольно-счетной палате Законодательного Собрания Тверской области.</w:t>
      </w:r>
    </w:p>
    <w:sectPr w:rsidR="00000000">
      <w:headerReference w:type="even" r:id="rId9"/>
      <w:headerReference w:type="default" r:id="rId10"/>
      <w:pgSz w:w="11907" w:h="16840" w:code="9"/>
      <w:pgMar w:top="1418" w:right="737" w:bottom="1418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0616">
      <w:r>
        <w:separator/>
      </w:r>
    </w:p>
  </w:endnote>
  <w:endnote w:type="continuationSeparator" w:id="0">
    <w:p w:rsidR="00000000" w:rsidRDefault="0097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0616">
      <w:r>
        <w:separator/>
      </w:r>
    </w:p>
  </w:footnote>
  <w:footnote w:type="continuationSeparator" w:id="0">
    <w:p w:rsidR="00000000" w:rsidRDefault="00970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06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00000" w:rsidRDefault="009706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061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00000" w:rsidRDefault="0097061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39A"/>
    <w:multiLevelType w:val="multilevel"/>
    <w:tmpl w:val="0B18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A580BE4"/>
    <w:multiLevelType w:val="hybridMultilevel"/>
    <w:tmpl w:val="76760908"/>
    <w:lvl w:ilvl="0" w:tplc="58B0EA4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7D02EE2"/>
    <w:multiLevelType w:val="singleLevel"/>
    <w:tmpl w:val="A4A86FE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1EC51683"/>
    <w:multiLevelType w:val="multilevel"/>
    <w:tmpl w:val="9F7C08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455061A1"/>
    <w:multiLevelType w:val="multilevel"/>
    <w:tmpl w:val="37B8F98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66C72366"/>
    <w:multiLevelType w:val="hybridMultilevel"/>
    <w:tmpl w:val="683C26A2"/>
    <w:lvl w:ilvl="0" w:tplc="622A435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91CCD"/>
    <w:multiLevelType w:val="multilevel"/>
    <w:tmpl w:val="59E629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7EC9495D"/>
    <w:multiLevelType w:val="singleLevel"/>
    <w:tmpl w:val="581C8FBC"/>
    <w:lvl w:ilvl="0">
      <w:start w:val="20"/>
      <w:numFmt w:val="decimal"/>
      <w:lvlText w:val="%1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16"/>
    <w:rsid w:val="0097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_Timer" w:hAnsi="a_Timer"/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left="144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jc w:val="center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Times New Roman" w:hAnsi="Times New Roman"/>
      <w:b/>
    </w:rPr>
  </w:style>
  <w:style w:type="paragraph" w:styleId="7">
    <w:name w:val="heading 7"/>
    <w:basedOn w:val="a"/>
    <w:next w:val="a"/>
    <w:qFormat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360" w:lineRule="auto"/>
      <w:ind w:firstLine="720"/>
      <w:jc w:val="both"/>
    </w:pPr>
    <w:rPr>
      <w:rFonts w:ascii="Arial" w:hAnsi="Arial"/>
    </w:rPr>
  </w:style>
  <w:style w:type="paragraph" w:styleId="a6">
    <w:name w:val="Body Text"/>
    <w:basedOn w:val="a"/>
    <w:semiHidden/>
    <w:pPr>
      <w:spacing w:line="360" w:lineRule="auto"/>
      <w:jc w:val="center"/>
    </w:pPr>
    <w:rPr>
      <w:rFonts w:ascii="Arial" w:hAnsi="Arial"/>
      <w:b/>
    </w:rPr>
  </w:style>
  <w:style w:type="paragraph" w:styleId="20">
    <w:name w:val="Body Text Indent 2"/>
    <w:basedOn w:val="a"/>
    <w:semiHidden/>
    <w:pPr>
      <w:spacing w:line="360" w:lineRule="auto"/>
      <w:ind w:firstLine="720"/>
      <w:jc w:val="center"/>
    </w:pPr>
    <w:rPr>
      <w:rFonts w:ascii="Arial" w:hAnsi="Arial"/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_Timer" w:hAnsi="a_Timer"/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left="144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20"/>
      <w:jc w:val="center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Times New Roman" w:hAnsi="Times New Roman"/>
      <w:b/>
    </w:rPr>
  </w:style>
  <w:style w:type="paragraph" w:styleId="7">
    <w:name w:val="heading 7"/>
    <w:basedOn w:val="a"/>
    <w:next w:val="a"/>
    <w:qFormat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360" w:lineRule="auto"/>
      <w:ind w:firstLine="720"/>
      <w:jc w:val="both"/>
    </w:pPr>
    <w:rPr>
      <w:rFonts w:ascii="Arial" w:hAnsi="Arial"/>
    </w:rPr>
  </w:style>
  <w:style w:type="paragraph" w:styleId="a6">
    <w:name w:val="Body Text"/>
    <w:basedOn w:val="a"/>
    <w:semiHidden/>
    <w:pPr>
      <w:spacing w:line="360" w:lineRule="auto"/>
      <w:jc w:val="center"/>
    </w:pPr>
    <w:rPr>
      <w:rFonts w:ascii="Arial" w:hAnsi="Arial"/>
      <w:b/>
    </w:rPr>
  </w:style>
  <w:style w:type="paragraph" w:styleId="20">
    <w:name w:val="Body Text Indent 2"/>
    <w:basedOn w:val="a"/>
    <w:semiHidden/>
    <w:pPr>
      <w:spacing w:line="360" w:lineRule="auto"/>
      <w:ind w:firstLine="720"/>
      <w:jc w:val="center"/>
    </w:pPr>
    <w:rPr>
      <w:rFonts w:ascii="Arial" w:hAnsi="Arial"/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КСП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АННА</dc:creator>
  <cp:lastModifiedBy>Пичугин Василий Иванович</cp:lastModifiedBy>
  <cp:revision>2</cp:revision>
  <cp:lastPrinted>2008-05-04T10:05:00Z</cp:lastPrinted>
  <dcterms:created xsi:type="dcterms:W3CDTF">2014-05-23T06:35:00Z</dcterms:created>
  <dcterms:modified xsi:type="dcterms:W3CDTF">2014-05-23T06:35:00Z</dcterms:modified>
</cp:coreProperties>
</file>